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DE" w:rsidRDefault="001857DE" w:rsidP="00BF1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eorgia-Bold" w:hAnsi="Georgia-Bold" w:cs="Georgia-Bold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Análise da notícia:</w:t>
      </w:r>
      <w:r w:rsidRPr="001857DE">
        <w:rPr>
          <w:rFonts w:ascii="Georgia-Bold" w:hAnsi="Georgia-Bold" w:cs="Georgia-Bold"/>
          <w:b/>
          <w:bCs/>
          <w:color w:val="333333"/>
          <w:sz w:val="24"/>
          <w:szCs w:val="24"/>
        </w:rPr>
        <w:t xml:space="preserve"> </w:t>
      </w:r>
      <w:r>
        <w:rPr>
          <w:rFonts w:ascii="Georgia-Bold" w:hAnsi="Georgia-Bold" w:cs="Georgia-Bold"/>
          <w:b/>
          <w:bCs/>
          <w:color w:val="333333"/>
          <w:sz w:val="24"/>
          <w:szCs w:val="24"/>
        </w:rPr>
        <w:t>Poder de compra 24% abaixo da média europeia</w:t>
      </w:r>
    </w:p>
    <w:p w:rsidR="001857DE" w:rsidRDefault="001857DE" w:rsidP="00BF1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621037" w:rsidRPr="001857DE" w:rsidRDefault="00AE10AE" w:rsidP="00BF1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857DE">
        <w:rPr>
          <w:rFonts w:ascii="Times New Roman" w:hAnsi="Times New Roman" w:cs="Times New Roman"/>
          <w:bCs/>
          <w:color w:val="333333"/>
          <w:sz w:val="24"/>
          <w:szCs w:val="24"/>
        </w:rPr>
        <w:t>Segundo o Jornal de notícias o poder de compra dos portugueses está 24% aba</w:t>
      </w:r>
      <w:r w:rsidR="00621037" w:rsidRPr="001857DE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ixo da média da União europeia. Segundo o Jornal, há já três anos que </w:t>
      </w:r>
      <w:r w:rsidR="00621037" w:rsidRPr="001857DE">
        <w:rPr>
          <w:rFonts w:ascii="Times New Roman" w:hAnsi="Times New Roman" w:cs="Times New Roman"/>
          <w:color w:val="333333"/>
          <w:sz w:val="24"/>
          <w:szCs w:val="24"/>
        </w:rPr>
        <w:t>os portugueses mantêm o poder de compra relativamente à média da União Europeia, afastando-se cada vez mais dos seus pares.</w:t>
      </w:r>
    </w:p>
    <w:p w:rsidR="00621037" w:rsidRPr="001857DE" w:rsidRDefault="00621037" w:rsidP="00BF1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857DE">
        <w:rPr>
          <w:rFonts w:ascii="Times New Roman" w:hAnsi="Times New Roman" w:cs="Times New Roman"/>
          <w:color w:val="333333"/>
          <w:sz w:val="24"/>
          <w:szCs w:val="24"/>
        </w:rPr>
        <w:t>Conforme os dados divulgados no dia 15 de Dezembro de 2009, pelo Instituto Nacional de Estatística (INE), o Produto Interno Bruto (PIB) por habitante ajustado às paridades de poder de compra situou-se em apenas 76% da média europeia. O que é bastante afastado dos 276% do Luxemburgo, que tem o maior poder de compra de toda a Europa.</w:t>
      </w:r>
    </w:p>
    <w:p w:rsidR="00621037" w:rsidRPr="001857DE" w:rsidRDefault="00621037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857DE">
        <w:rPr>
          <w:rFonts w:ascii="Times New Roman" w:hAnsi="Times New Roman" w:cs="Times New Roman"/>
          <w:color w:val="333333"/>
          <w:sz w:val="24"/>
          <w:szCs w:val="24"/>
        </w:rPr>
        <w:t>Analisaram 37 países europeus e Portugal surge no 22.º lugar. Ora apesar de não ser uma classificação muito boa, não estamos em último, pois quem se situa no último lugar da tabela é a Albânia</w:t>
      </w:r>
      <w:r w:rsidR="00BF1A11" w:rsidRPr="001857DE">
        <w:rPr>
          <w:rFonts w:ascii="Times New Roman" w:hAnsi="Times New Roman" w:cs="Times New Roman"/>
          <w:color w:val="333333"/>
          <w:sz w:val="24"/>
          <w:szCs w:val="24"/>
        </w:rPr>
        <w:t>, forçosamente por ser um país que entrou recentemente para a União Europeia</w:t>
      </w:r>
      <w:r w:rsidRPr="001857DE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BF1A11" w:rsidRPr="001857DE">
        <w:rPr>
          <w:rFonts w:ascii="Times New Roman" w:hAnsi="Times New Roman" w:cs="Times New Roman"/>
          <w:color w:val="333333"/>
          <w:sz w:val="24"/>
          <w:szCs w:val="24"/>
        </w:rPr>
        <w:t xml:space="preserve"> Temos um poder de compra quase 30% inferior ao dos nossos vizinhos espanhóis!</w:t>
      </w:r>
    </w:p>
    <w:p w:rsidR="00621037" w:rsidRPr="001857DE" w:rsidRDefault="00621037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857DE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Mas </w:t>
      </w:r>
      <w:r w:rsidR="00AE10AE" w:rsidRPr="001857DE">
        <w:rPr>
          <w:rFonts w:ascii="Times New Roman" w:hAnsi="Times New Roman" w:cs="Times New Roman"/>
          <w:color w:val="333333"/>
          <w:sz w:val="24"/>
          <w:szCs w:val="24"/>
        </w:rPr>
        <w:t>não é só Portugal que tem essa “falta” de poder de compra, ora a Irlanda, segundo os dados do INE, registou a maior descida</w:t>
      </w:r>
      <w:r w:rsidRPr="001857DE">
        <w:rPr>
          <w:rFonts w:ascii="Times New Roman" w:hAnsi="Times New Roman" w:cs="Times New Roman"/>
          <w:color w:val="333333"/>
          <w:sz w:val="24"/>
          <w:szCs w:val="24"/>
        </w:rPr>
        <w:t xml:space="preserve"> - </w:t>
      </w:r>
      <w:r w:rsidR="00AE10AE" w:rsidRPr="001857DE">
        <w:rPr>
          <w:rFonts w:ascii="Times New Roman" w:hAnsi="Times New Roman" w:cs="Times New Roman"/>
          <w:color w:val="333333"/>
          <w:sz w:val="24"/>
          <w:szCs w:val="24"/>
        </w:rPr>
        <w:t>o país perdeu 30% do seu poder de compra</w:t>
      </w:r>
      <w:r w:rsidRPr="001857DE">
        <w:rPr>
          <w:rFonts w:ascii="Times New Roman" w:hAnsi="Times New Roman" w:cs="Times New Roman"/>
          <w:color w:val="333333"/>
          <w:sz w:val="24"/>
          <w:szCs w:val="24"/>
        </w:rPr>
        <w:t xml:space="preserve"> em apenas quatro anos</w:t>
      </w:r>
      <w:r w:rsidR="00AE10AE" w:rsidRPr="001857DE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BF1A11" w:rsidRPr="001857DE" w:rsidRDefault="00BF1A11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1857DE">
        <w:rPr>
          <w:rFonts w:ascii="Times New Roman" w:hAnsi="Times New Roman" w:cs="Times New Roman"/>
          <w:bCs/>
          <w:color w:val="333333"/>
          <w:sz w:val="24"/>
          <w:szCs w:val="24"/>
        </w:rPr>
        <w:t>O jornal de Notícias ainda faz referências aos 16</w:t>
      </w:r>
      <w:r w:rsidRPr="001857DE">
        <w:rPr>
          <w:rFonts w:ascii="Times New Roman" w:hAnsi="Times New Roman" w:cs="Times New Roman"/>
          <w:color w:val="333333"/>
          <w:sz w:val="24"/>
          <w:szCs w:val="24"/>
        </w:rPr>
        <w:t xml:space="preserve"> com menor poder de compra </w:t>
      </w:r>
      <w:proofErr w:type="spellStart"/>
      <w:proofErr w:type="gramStart"/>
      <w:r w:rsidRPr="001857DE">
        <w:rPr>
          <w:rFonts w:ascii="Times New Roman" w:hAnsi="Times New Roman" w:cs="Times New Roman"/>
          <w:i/>
          <w:color w:val="333333"/>
          <w:sz w:val="24"/>
          <w:szCs w:val="24"/>
        </w:rPr>
        <w:t>per</w:t>
      </w:r>
      <w:proofErr w:type="spellEnd"/>
      <w:r w:rsidRPr="001857DE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capita</w:t>
      </w:r>
      <w:proofErr w:type="gramEnd"/>
      <w:r w:rsidRPr="001857DE">
        <w:rPr>
          <w:rFonts w:ascii="Times New Roman" w:hAnsi="Times New Roman" w:cs="Times New Roman"/>
          <w:color w:val="333333"/>
          <w:sz w:val="24"/>
          <w:szCs w:val="24"/>
        </w:rPr>
        <w:t xml:space="preserve"> em Portugal em 2007 segundo dados publicados em Outubro pelo INE. Os concelhos que têm o menor poder de compra estão situados no norte do país. Já Lisboa, que se situa no sul, está 135% acima da média da EU!</w:t>
      </w:r>
    </w:p>
    <w:p w:rsidR="006137BF" w:rsidRDefault="00BF1A11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857DE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Segundo um economista entrevistado, João César das Neves, Portugal </w:t>
      </w:r>
      <w:r w:rsidR="001857DE" w:rsidRPr="001857DE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está na posição habitual da tabela e deverá manter a sua posição num futuro próximo, pois </w:t>
      </w:r>
      <w:r w:rsidRPr="001857DE">
        <w:rPr>
          <w:rFonts w:ascii="Times New Roman" w:hAnsi="Times New Roman" w:cs="Times New Roman"/>
          <w:color w:val="333333"/>
          <w:sz w:val="24"/>
          <w:szCs w:val="24"/>
        </w:rPr>
        <w:t>Portugal e a Europa devem ambos ter</w:t>
      </w:r>
      <w:r w:rsidR="001857DE" w:rsidRPr="001857D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857DE">
        <w:rPr>
          <w:rFonts w:ascii="Times New Roman" w:hAnsi="Times New Roman" w:cs="Times New Roman"/>
          <w:color w:val="333333"/>
          <w:sz w:val="24"/>
          <w:szCs w:val="24"/>
        </w:rPr>
        <w:t>crescime</w:t>
      </w:r>
      <w:r w:rsidR="001857DE" w:rsidRPr="001857DE">
        <w:rPr>
          <w:rFonts w:ascii="Times New Roman" w:hAnsi="Times New Roman" w:cs="Times New Roman"/>
          <w:color w:val="333333"/>
          <w:sz w:val="24"/>
          <w:szCs w:val="24"/>
        </w:rPr>
        <w:t>ntos fracos. Ora para mudarmos de posição na tabela seria necessário liberalizar a economia, aliviar o peso fiscal e regulamentar do Estado e pôr ordem nas finanças, no orçamento, para assim permitir o desenvolvimento das empresas e dos mercados.</w:t>
      </w: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Sandra Soares</w:t>
      </w:r>
    </w:p>
    <w:p w:rsidR="001857DE" w:rsidRPr="001857DE" w:rsidRDefault="001857DE" w:rsidP="001857D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Nº34151</w:t>
      </w:r>
    </w:p>
    <w:sectPr w:rsidR="001857DE" w:rsidRPr="001857DE" w:rsidSect="006137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10AE"/>
    <w:rsid w:val="001857DE"/>
    <w:rsid w:val="006137BF"/>
    <w:rsid w:val="00621037"/>
    <w:rsid w:val="00AE10AE"/>
    <w:rsid w:val="00BF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7B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Soares</dc:creator>
  <cp:keywords/>
  <dc:description/>
  <cp:lastModifiedBy>Sandra Soares</cp:lastModifiedBy>
  <cp:revision>1</cp:revision>
  <dcterms:created xsi:type="dcterms:W3CDTF">2010-01-05T15:41:00Z</dcterms:created>
  <dcterms:modified xsi:type="dcterms:W3CDTF">2010-01-05T16:19:00Z</dcterms:modified>
</cp:coreProperties>
</file>